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TUPE MEASURES LETTER</w:t>
      </w:r>
    </w:p>
    <w:p/>
    <w:p>
      <w:r>
        <w:rPr>
          <w:b/>
          <w:sz w:val="20"/>
        </w:rPr>
        <w:t>To:</w:t>
      </w:r>
    </w:p>
    <w:p>
      <w:r>
        <w:rPr>
          <w:b w:val="0"/>
          <w:sz w:val="20"/>
        </w:rPr>
        <w:t>_________________________________________</w:t>
      </w:r>
    </w:p>
    <w:p>
      <w:r>
        <w:rPr>
          <w:b w:val="0"/>
          <w:sz w:val="20"/>
        </w:rPr>
        <w:t>Address:</w:t>
      </w:r>
    </w:p>
    <w:p>
      <w:r>
        <w:rPr>
          <w:b w:val="0"/>
          <w:sz w:val="20"/>
        </w:rPr>
        <w:t>_________________________________________</w:t>
      </w:r>
    </w:p>
    <w:p>
      <w:r>
        <w:rPr>
          <w:b w:val="0"/>
          <w:sz w:val="20"/>
        </w:rPr>
        <w:t>_________________________________________</w:t>
      </w:r>
    </w:p>
    <w:p/>
    <w:p>
      <w:r>
        <w:rPr>
          <w:b/>
          <w:sz w:val="20"/>
        </w:rPr>
        <w:t>From:</w:t>
      </w:r>
    </w:p>
    <w:p>
      <w:r>
        <w:rPr>
          <w:b w:val="0"/>
          <w:sz w:val="20"/>
        </w:rPr>
        <w:t>_________________________________________</w:t>
      </w:r>
    </w:p>
    <w:p>
      <w:r>
        <w:rPr>
          <w:b w:val="0"/>
          <w:sz w:val="20"/>
        </w:rPr>
        <w:t>Address:</w:t>
      </w:r>
    </w:p>
    <w:p>
      <w:r>
        <w:rPr>
          <w:b w:val="0"/>
          <w:sz w:val="20"/>
        </w:rPr>
        <w:t>_________________________________________</w:t>
      </w:r>
    </w:p>
    <w:p>
      <w:r>
        <w:rPr>
          <w:b w:val="0"/>
          <w:sz w:val="20"/>
        </w:rPr>
        <w:t>_________________________________________</w:t>
      </w:r>
    </w:p>
    <w:p/>
    <w:p>
      <w:r>
        <w:rPr>
          <w:b/>
          <w:sz w:val="20"/>
        </w:rPr>
        <w:t>Subject: Transfer of Undertakings (Protection of Employment) Regulations 2006 ("TUPE") - Employee Information and Measures</w:t>
      </w:r>
    </w:p>
    <w:p/>
    <w:p/>
    <w:p>
      <w:r>
        <w:rPr>
          <w:b/>
          <w:sz w:val="22"/>
        </w:rPr>
        <w:t>1. Background</w:t>
      </w:r>
    </w:p>
    <w:p>
      <w:r>
        <w:rPr>
          <w:b w:val="0"/>
          <w:sz w:val="20"/>
        </w:rPr>
        <w:t>This letter sets out the measures that [Insert Name of Transferor] (the "Transferor") intends to take in relation to the transfer of employees to [Insert Name of Transferee] (the "Transferee") pursuant to the Transfer of Undertakings (Protection of Employment) Regulations 2006 (as amended) ("TUPE"). The information contained herein is given in compliance with the Transfer of Undertakings (Protection of Employment) Regulations 2006 and aims to ensure a smooth transfer of employment.</w:t>
      </w:r>
    </w:p>
    <w:p/>
    <w:p>
      <w:r>
        <w:rPr>
          <w:b/>
          <w:sz w:val="22"/>
        </w:rPr>
        <w:t>2. Transfer Details</w:t>
      </w:r>
    </w:p>
    <w:p>
      <w:r>
        <w:rPr>
          <w:b w:val="0"/>
          <w:sz w:val="20"/>
        </w:rPr>
        <w:t>The relevant transfer arises from [describe nature of the business transfer, e.g., a sale of business, service provision change], effective as of the date of transfer. The Transferor will transfer to the Transferee all rights, powers, duties, and liabilities in respect of the employees assigned to the [describe business/contract/team].</w:t>
      </w:r>
    </w:p>
    <w:p/>
    <w:p>
      <w:r>
        <w:rPr>
          <w:b/>
          <w:sz w:val="22"/>
        </w:rPr>
        <w:t>3. Employees Affected by the Transfer</w:t>
      </w:r>
    </w:p>
    <w:p>
      <w:r>
        <w:rPr>
          <w:b w:val="0"/>
          <w:sz w:val="20"/>
        </w:rPr>
        <w:t>The following employees are expected to transfer under TUPE:</w:t>
      </w:r>
    </w:p>
    <w:tbl>
      <w:tblPr>
        <w:tblW w:type="auto" w:w="0"/>
        <w:tblLook w:firstColumn="1" w:firstRow="1" w:lastColumn="0" w:lastRow="0" w:noHBand="0" w:noVBand="1" w:val="04A0"/>
      </w:tblPr>
      <w:tblGrid>
        <w:gridCol w:w="2493"/>
        <w:gridCol w:w="2493"/>
        <w:gridCol w:w="2493"/>
        <w:gridCol w:w="2493"/>
      </w:tblGrid>
      <w:tr>
        <w:tc>
          <w:tcPr>
            <w:tcW w:type="dxa" w:w="2493"/>
          </w:tcPr>
          <w:p>
            <w:r>
              <w:t>Employee Name</w:t>
            </w:r>
          </w:p>
        </w:tc>
        <w:tc>
          <w:tcPr>
            <w:tcW w:type="dxa" w:w="2493"/>
          </w:tcPr>
          <w:p>
            <w:r>
              <w:t>Job Title</w:t>
            </w:r>
          </w:p>
        </w:tc>
        <w:tc>
          <w:tcPr>
            <w:tcW w:type="dxa" w:w="2493"/>
          </w:tcPr>
          <w:p>
            <w:r>
              <w:t>Length of Service</w:t>
            </w:r>
          </w:p>
        </w:tc>
        <w:tc>
          <w:tcPr>
            <w:tcW w:type="dxa" w:w="2493"/>
          </w:tcPr>
          <w:p>
            <w:r>
              <w:t>Employment Status</w:t>
            </w:r>
          </w:p>
        </w:tc>
      </w:tr>
      <w:tr>
        <w:tc>
          <w:tcPr>
            <w:tcW w:type="dxa" w:w="2493"/>
          </w:tcPr>
          <w:p>
            <w:r>
              <w:t>__________________________________</w:t>
            </w:r>
          </w:p>
        </w:tc>
        <w:tc>
          <w:tcPr>
            <w:tcW w:type="dxa" w:w="2493"/>
          </w:tcPr>
          <w:p>
            <w:r>
              <w:t>__________________________________</w:t>
            </w:r>
          </w:p>
        </w:tc>
        <w:tc>
          <w:tcPr>
            <w:tcW w:type="dxa" w:w="2493"/>
          </w:tcPr>
          <w:p>
            <w:r>
              <w:t>__________________________________</w:t>
            </w:r>
          </w:p>
        </w:tc>
        <w:tc>
          <w:tcPr>
            <w:tcW w:type="dxa" w:w="2493"/>
          </w:tcPr>
          <w:p>
            <w:r>
              <w:t>__________________________________</w:t>
            </w:r>
          </w:p>
        </w:tc>
      </w:tr>
      <w:tr>
        <w:tc>
          <w:tcPr>
            <w:tcW w:type="dxa" w:w="2493"/>
          </w:tcPr>
          <w:p>
            <w:r>
              <w:t>__________________________________</w:t>
            </w:r>
          </w:p>
        </w:tc>
        <w:tc>
          <w:tcPr>
            <w:tcW w:type="dxa" w:w="2493"/>
          </w:tcPr>
          <w:p>
            <w:r>
              <w:t>__________________________________</w:t>
            </w:r>
          </w:p>
        </w:tc>
        <w:tc>
          <w:tcPr>
            <w:tcW w:type="dxa" w:w="2493"/>
          </w:tcPr>
          <w:p>
            <w:r>
              <w:t>__________________________________</w:t>
            </w:r>
          </w:p>
        </w:tc>
        <w:tc>
          <w:tcPr>
            <w:tcW w:type="dxa" w:w="2493"/>
          </w:tcPr>
          <w:p>
            <w:r>
              <w:t>__________________________________</w:t>
            </w:r>
          </w:p>
        </w:tc>
      </w:tr>
      <w:tr>
        <w:tc>
          <w:tcPr>
            <w:tcW w:type="dxa" w:w="2493"/>
          </w:tcPr>
          <w:p>
            <w:r>
              <w:t>__________________________________</w:t>
            </w:r>
          </w:p>
        </w:tc>
        <w:tc>
          <w:tcPr>
            <w:tcW w:type="dxa" w:w="2493"/>
          </w:tcPr>
          <w:p>
            <w:r>
              <w:t>__________________________________</w:t>
            </w:r>
          </w:p>
        </w:tc>
        <w:tc>
          <w:tcPr>
            <w:tcW w:type="dxa" w:w="2493"/>
          </w:tcPr>
          <w:p>
            <w:r>
              <w:t>__________________________________</w:t>
            </w:r>
          </w:p>
        </w:tc>
        <w:tc>
          <w:tcPr>
            <w:tcW w:type="dxa" w:w="2493"/>
          </w:tcPr>
          <w:p>
            <w:r>
              <w:t>__________________________________</w:t>
            </w:r>
          </w:p>
        </w:tc>
      </w:tr>
      <w:tr>
        <w:tc>
          <w:tcPr>
            <w:tcW w:type="dxa" w:w="2493"/>
          </w:tcPr>
          <w:p>
            <w:r>
              <w:t>__________________________________</w:t>
            </w:r>
          </w:p>
        </w:tc>
        <w:tc>
          <w:tcPr>
            <w:tcW w:type="dxa" w:w="2493"/>
          </w:tcPr>
          <w:p>
            <w:r>
              <w:t>__________________________________</w:t>
            </w:r>
          </w:p>
        </w:tc>
        <w:tc>
          <w:tcPr>
            <w:tcW w:type="dxa" w:w="2493"/>
          </w:tcPr>
          <w:p>
            <w:r>
              <w:t>__________________________________</w:t>
            </w:r>
          </w:p>
        </w:tc>
        <w:tc>
          <w:tcPr>
            <w:tcW w:type="dxa" w:w="2493"/>
          </w:tcPr>
          <w:p>
            <w:r>
              <w:t>__________________________________</w:t>
            </w:r>
          </w:p>
        </w:tc>
      </w:tr>
      <w:tr>
        <w:tc>
          <w:tcPr>
            <w:tcW w:type="dxa" w:w="2493"/>
          </w:tcPr>
          <w:p>
            <w:r>
              <w:t>__________________________________</w:t>
            </w:r>
          </w:p>
        </w:tc>
        <w:tc>
          <w:tcPr>
            <w:tcW w:type="dxa" w:w="2493"/>
          </w:tcPr>
          <w:p>
            <w:r>
              <w:t>__________________________________</w:t>
            </w:r>
          </w:p>
        </w:tc>
        <w:tc>
          <w:tcPr>
            <w:tcW w:type="dxa" w:w="2493"/>
          </w:tcPr>
          <w:p>
            <w:r>
              <w:t>__________________________________</w:t>
            </w:r>
          </w:p>
        </w:tc>
        <w:tc>
          <w:tcPr>
            <w:tcW w:type="dxa" w:w="2493"/>
          </w:tcPr>
          <w:p>
            <w:r>
              <w:t>__________________________________</w:t>
            </w:r>
          </w:p>
        </w:tc>
      </w:tr>
    </w:tbl>
    <w:p/>
    <w:p>
      <w:r>
        <w:rPr>
          <w:b/>
          <w:sz w:val="22"/>
        </w:rPr>
        <w:t>4. Employment Terms and Conditions</w:t>
      </w:r>
    </w:p>
    <w:p>
      <w:r>
        <w:rPr>
          <w:b w:val="0"/>
          <w:sz w:val="20"/>
        </w:rPr>
        <w:t>The Transferee will honour the terms and conditions of employment as they exist at the date of transfer in accordance with TUPE. This includes but is not limited to pay, holiday entitlement, pension rights, working hours, and disciplinary and grievance procedures.</w:t>
      </w:r>
    </w:p>
    <w:p/>
    <w:p>
      <w:r>
        <w:rPr>
          <w:b/>
          <w:sz w:val="22"/>
        </w:rPr>
        <w:t>5. Measures Proposed by the Transferor</w:t>
      </w:r>
    </w:p>
    <w:p>
      <w:r>
        <w:rPr>
          <w:b w:val="0"/>
          <w:sz w:val="20"/>
        </w:rPr>
        <w:t>The Transferor proposes the following measures in relation to the transferring employees:</w:t>
      </w:r>
    </w:p>
    <w:p>
      <w:r>
        <w:rPr>
          <w:b w:val="0"/>
          <w:sz w:val="20"/>
        </w:rPr>
        <w:t>• Consultation with employee representatives or employees regarding the transfer and any measures;</w:t>
      </w:r>
    </w:p>
    <w:p>
      <w:r>
        <w:rPr>
          <w:b w:val="0"/>
          <w:sz w:val="20"/>
        </w:rPr>
        <w:t>• Provision of employee liability information to the Transferee;</w:t>
      </w:r>
    </w:p>
    <w:p>
      <w:r>
        <w:rPr>
          <w:b w:val="0"/>
          <w:sz w:val="20"/>
        </w:rPr>
        <w:t>• Facilitation of meetings for the Transferee to engage with employees post-transfer where appropriate;</w:t>
      </w:r>
    </w:p>
    <w:p>
      <w:r>
        <w:rPr>
          <w:b w:val="0"/>
          <w:sz w:val="20"/>
        </w:rPr>
        <w:t>• Ensuring all statutory payments and entitlements due to employees are settled up to the transfer date;</w:t>
      </w:r>
    </w:p>
    <w:p>
      <w:r>
        <w:rPr>
          <w:b w:val="0"/>
          <w:sz w:val="20"/>
        </w:rPr>
        <w:t>• [Add any other specific measures proposed by the Transferor]</w:t>
      </w:r>
    </w:p>
    <w:p/>
    <w:p>
      <w:r>
        <w:rPr>
          <w:b/>
          <w:sz w:val="22"/>
        </w:rPr>
        <w:t>6. Measures Proposed by the Transferee</w:t>
      </w:r>
    </w:p>
    <w:p>
      <w:r>
        <w:rPr>
          <w:b w:val="0"/>
          <w:sz w:val="20"/>
        </w:rPr>
        <w:t>The Transferee intends to undertake the following measures following the transfer:</w:t>
      </w:r>
    </w:p>
    <w:p>
      <w:r>
        <w:rPr>
          <w:b w:val="0"/>
          <w:sz w:val="20"/>
        </w:rPr>
        <w:t>• Continuation of existing employment terms and conditions;</w:t>
      </w:r>
    </w:p>
    <w:p>
      <w:r>
        <w:rPr>
          <w:b w:val="0"/>
          <w:sz w:val="20"/>
        </w:rPr>
        <w:t>• Introduction of any new workplace policies and procedures (to be communicated in due course);</w:t>
      </w:r>
    </w:p>
    <w:p>
      <w:r>
        <w:rPr>
          <w:b w:val="0"/>
          <w:sz w:val="20"/>
        </w:rPr>
        <w:t>• Organising induction and training sessions as appropriate for transferred employees;</w:t>
      </w:r>
    </w:p>
    <w:p>
      <w:r>
        <w:rPr>
          <w:b w:val="0"/>
          <w:sz w:val="20"/>
        </w:rPr>
        <w:t>• Ensuring compliance with all relevant employment legislation;</w:t>
      </w:r>
    </w:p>
    <w:p>
      <w:r>
        <w:rPr>
          <w:b w:val="0"/>
          <w:sz w:val="20"/>
        </w:rPr>
        <w:t>• [Add any other specific measures proposed by the Transferee]</w:t>
      </w:r>
    </w:p>
    <w:p/>
    <w:p>
      <w:r>
        <w:rPr>
          <w:b/>
          <w:sz w:val="22"/>
        </w:rPr>
        <w:t>7. Consultation and Employee Information</w:t>
      </w:r>
    </w:p>
    <w:p>
      <w:r>
        <w:rPr>
          <w:b w:val="0"/>
          <w:sz w:val="20"/>
        </w:rPr>
        <w:t>Both parties commit to engaging in meaningful consultation with any affected employees and/or their representatives regarding the transfer and any measures proposed. The Transferor confirms that all relevant employee liability information has been provided or will be provided to the Transferee in compliance with Regulation 11 of TUPE.</w:t>
      </w:r>
    </w:p>
    <w:p/>
    <w:p>
      <w:r>
        <w:rPr>
          <w:b/>
          <w:sz w:val="22"/>
        </w:rPr>
        <w:t>8. Liability and Indemnity</w:t>
      </w:r>
    </w:p>
    <w:p>
      <w:r>
        <w:rPr>
          <w:b w:val="0"/>
          <w:sz w:val="20"/>
        </w:rPr>
        <w:t>The Transferor indemnifies the Transferee against any claims arising from acts or omissions occurring prior to the transfer date, including but not limited to unpaid wages, holiday pay, and any other employee entitlements.</w:t>
      </w:r>
    </w:p>
    <w:p/>
    <w:p>
      <w:r>
        <w:rPr>
          <w:b/>
          <w:sz w:val="22"/>
        </w:rPr>
        <w:t>9. Governing Law and Jurisdiction</w:t>
      </w:r>
    </w:p>
    <w:p>
      <w:r>
        <w:rPr>
          <w:b w:val="0"/>
          <w:sz w:val="20"/>
        </w:rPr>
        <w:t>This letter and any disputes arising out of or in connection with the matters it addresses shall be governed by and construed in accordance with the laws of England and Wales. The parties agree to submit to the exclusive jurisdiction of the courts of England and Wales.</w:t>
      </w:r>
    </w:p>
    <w:p/>
    <w:p/>
    <w:p>
      <w:r>
        <w:rPr>
          <w:b/>
          <w:sz w:val="20"/>
        </w:rPr>
        <w:t>Signed on behalf of the Transferor:</w:t>
      </w:r>
    </w:p>
    <w:p>
      <w:r>
        <w:rPr>
          <w:b w:val="0"/>
          <w:sz w:val="20"/>
        </w:rPr>
        <w:t>Name: ___________________________________________</w:t>
      </w:r>
    </w:p>
    <w:p>
      <w:r>
        <w:rPr>
          <w:b w:val="0"/>
          <w:sz w:val="20"/>
        </w:rPr>
        <w:t>Position: _________________________________________</w:t>
      </w:r>
    </w:p>
    <w:p>
      <w:r>
        <w:rPr>
          <w:b w:val="0"/>
          <w:sz w:val="20"/>
        </w:rPr>
        <w:t>Signature: _______________________________________</w:t>
      </w:r>
    </w:p>
    <w:p/>
    <w:p/>
    <w:p>
      <w:r>
        <w:rPr>
          <w:b/>
          <w:sz w:val="20"/>
        </w:rPr>
        <w:t>Signed on behalf of the Transferee:</w:t>
      </w:r>
    </w:p>
    <w:p>
      <w:r>
        <w:rPr>
          <w:b w:val="0"/>
          <w:sz w:val="20"/>
        </w:rPr>
        <w:t>Name: ___________________________________________</w:t>
      </w:r>
    </w:p>
    <w:p>
      <w:r>
        <w:rPr>
          <w:b w:val="0"/>
          <w:sz w:val="20"/>
        </w:rPr>
        <w:t>Position: _________________________________________</w:t>
      </w:r>
    </w:p>
    <w:p>
      <w:r>
        <w:rPr>
          <w:b w:val="0"/>
          <w:sz w:val="20"/>
        </w:rPr>
        <w:t>Signature: 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TRANSFEROR</w:t>
            </w:r>
          </w:p>
        </w:tc>
        <w:tc>
          <w:tcPr>
            <w:tcW w:type="dxa" w:w="4986"/>
            <w:tcBorders>
              <w:top w:val="nil"/>
              <w:left w:val="nil"/>
              <w:bottom w:val="nil"/>
              <w:right w:val="nil"/>
              <w:insideH w:val="nil"/>
              <w:insideV w:val="nil"/>
            </w:tcBorders>
          </w:tcPr>
          <w:p>
            <w:pPr>
              <w:jc w:val="center"/>
            </w:pPr>
            <w:r>
              <w:t>TRANSFEREE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https://legaltemplates-uk.com/tupe-measures-letter/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tupe-measures-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