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LOFT CONVERSION PARTY WALL AGREEMENT</w:t>
      </w:r>
    </w:p>
    <w:p/>
    <w:p>
      <w:r>
        <w:rPr>
          <w:b/>
          <w:sz w:val="20"/>
        </w:rPr>
        <w:t>This Party Wall Agreement (hereinafter the “Agreement”) is made between the following parties:</w:t>
      </w:r>
    </w:p>
    <w:p/>
    <w:p>
      <w:r>
        <w:rPr>
          <w:b/>
          <w:sz w:val="20"/>
        </w:rPr>
        <w:t>1. The Building Owner (hereinafter called the “Owner”):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2. The Adjoining Owner(s) (hereinafter called the “Neighbor”):</w:t>
      </w:r>
    </w:p>
    <w:p>
      <w:r>
        <w:rPr>
          <w:b w:val="0"/>
          <w:sz w:val="20"/>
        </w:rPr>
        <w:t>Full Name(s): 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WHEREAS:</w:t>
      </w:r>
    </w:p>
    <w:p>
      <w:r>
        <w:rPr>
          <w:b w:val="0"/>
          <w:sz w:val="20"/>
        </w:rPr>
        <w:t>A. The Owner intends to carry out a loft conversion involving party wall works at the property known as: _______________________________.</w:t>
      </w:r>
    </w:p>
    <w:p>
      <w:r>
        <w:rPr>
          <w:b w:val="0"/>
          <w:sz w:val="20"/>
        </w:rPr>
        <w:t>B. The Owner acknowledges that the planned works affect the party structure shared with the Neighbor’s property.</w:t>
      </w:r>
    </w:p>
    <w:p>
      <w:r>
        <w:rPr>
          <w:b w:val="0"/>
          <w:sz w:val="20"/>
        </w:rPr>
        <w:t>C. The Owner and the Neighbor desire to record their agreement with respect to the carrying out of such works pursuant to the Party Wall etc. Act 1996.</w:t>
      </w:r>
    </w:p>
    <w:p/>
    <w:p>
      <w:r>
        <w:rPr>
          <w:b/>
          <w:sz w:val="20"/>
        </w:rPr>
        <w:t>DEFINITIONS:</w:t>
      </w:r>
    </w:p>
    <w:p>
      <w:r>
        <w:rPr>
          <w:b w:val="0"/>
          <w:sz w:val="20"/>
        </w:rPr>
        <w:t>“Act” means the Party Wall etc. Act 1996 and any amendments thereto.</w:t>
      </w:r>
    </w:p>
    <w:p>
      <w:r>
        <w:rPr>
          <w:b w:val="0"/>
          <w:sz w:val="20"/>
        </w:rPr>
        <w:t>“Party Wall” means the wall or structure subject to this Agreement as defined in the Act.</w:t>
      </w:r>
    </w:p>
    <w:p>
      <w:r>
        <w:rPr>
          <w:b w:val="0"/>
          <w:sz w:val="20"/>
        </w:rPr>
        <w:t>“Works” means the loft conversion and associated party wall works described in Schedule A attached hereto.</w:t>
      </w:r>
    </w:p>
    <w:p/>
    <w:p>
      <w:r>
        <w:rPr>
          <w:b/>
          <w:sz w:val="20"/>
        </w:rPr>
        <w:t>Schedule A – Description of the Works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1. NOTICE AND CONSENT</w:t>
      </w:r>
    </w:p>
    <w:p>
      <w:r>
        <w:rPr>
          <w:b w:val="0"/>
          <w:sz w:val="20"/>
        </w:rPr>
        <w:t>The Owner warrants that all necessary notices required under the Act have been served on the Neighbor and that the Neighbor consents to the carrying out of the Works as described herein, subject to the terms of this Agreement.</w:t>
      </w:r>
    </w:p>
    <w:p/>
    <w:p>
      <w:r>
        <w:rPr>
          <w:b/>
          <w:sz w:val="20"/>
        </w:rPr>
        <w:t>2. SCOPE OF WORKS</w:t>
      </w:r>
    </w:p>
    <w:p>
      <w:r>
        <w:rPr>
          <w:b w:val="0"/>
          <w:sz w:val="20"/>
        </w:rPr>
        <w:t>The Works shall be carried out in accordance with the plans and specifications attached as Schedule B, which form part of this Agreement. Any variations to the Works require prior written consent of the Neighbor.</w:t>
      </w:r>
    </w:p>
    <w:p/>
    <w:p>
      <w:r>
        <w:rPr>
          <w:b/>
          <w:sz w:val="20"/>
        </w:rPr>
        <w:t>3. WORKING HOURS AND NOISE</w:t>
      </w:r>
    </w:p>
    <w:p>
      <w:r>
        <w:rPr>
          <w:b w:val="0"/>
          <w:sz w:val="20"/>
        </w:rPr>
        <w:t>The Owner agrees that the Works will be carried out only during the hours of 8:00 am to 6:00 pm on weekdays, and 8:00 am to 1:00 pm on Saturdays. No noisy work shall be undertaken on Sundays or public holidays.</w:t>
      </w:r>
    </w:p>
    <w:p/>
    <w:p>
      <w:r>
        <w:rPr>
          <w:b/>
          <w:sz w:val="20"/>
        </w:rPr>
        <w:t>4. ACCESS</w:t>
      </w:r>
    </w:p>
    <w:p>
      <w:r>
        <w:rPr>
          <w:b w:val="0"/>
          <w:sz w:val="20"/>
        </w:rPr>
        <w:t>The Neighbor grants the Owner and any contractors reasonable access to the Neighbor’s adjoining property for the purpose of carrying out the Works, subject to at least 48 hours’ prior written notice and agreement on timing and safeguards.</w:t>
      </w:r>
    </w:p>
    <w:p/>
    <w:p>
      <w:r>
        <w:rPr>
          <w:b/>
          <w:sz w:val="20"/>
        </w:rPr>
        <w:t>5. PROTECTION AND PREVENTION OF DAMAGE</w:t>
      </w:r>
    </w:p>
    <w:p>
      <w:r>
        <w:rPr>
          <w:b w:val="0"/>
          <w:sz w:val="20"/>
        </w:rPr>
        <w:t>The Owner shall take all reasonable precautions to protect the Neighbor’s property from damage during the Works. Any damage caused shall be repaired promptly at the Owner’s cost to the satisfaction of the Neighbor.</w:t>
      </w:r>
    </w:p>
    <w:p/>
    <w:p>
      <w:r>
        <w:rPr>
          <w:b/>
          <w:sz w:val="20"/>
        </w:rPr>
        <w:t>6. SURVEY AND CONDITION REPORTS</w:t>
      </w:r>
    </w:p>
    <w:p>
      <w:r>
        <w:rPr>
          <w:b w:val="0"/>
          <w:sz w:val="20"/>
        </w:rPr>
        <w:t>Prior to commencement, the Owner shall arrange for a joint survey of the party wall and adjoining property to record existing conditions. A copy of the survey report shall be provided to both parties. A further survey shall be conducted upon completion of the Works.</w:t>
      </w:r>
    </w:p>
    <w:p/>
    <w:p>
      <w:r>
        <w:rPr>
          <w:b/>
          <w:sz w:val="20"/>
        </w:rPr>
        <w:t>7. INDEMNITY AND INSURANCE</w:t>
      </w:r>
    </w:p>
    <w:p>
      <w:r>
        <w:rPr>
          <w:b w:val="0"/>
          <w:sz w:val="20"/>
        </w:rPr>
        <w:t>The Owner shall indemnify and keep the Neighbor indemnified against all claims, losses, damages, and expenses arising out of or in connection with the Works. The Owner shall maintain adequate insurance covering the Works, including public liability, for the duration of the Works and for a reasonable period thereafter.</w:t>
      </w:r>
    </w:p>
    <w:p/>
    <w:p>
      <w:r>
        <w:rPr>
          <w:b/>
          <w:sz w:val="20"/>
        </w:rPr>
        <w:t>8. DISPUTES</w:t>
      </w:r>
    </w:p>
    <w:p>
      <w:r>
        <w:rPr>
          <w:b w:val="0"/>
          <w:sz w:val="20"/>
        </w:rPr>
        <w:t>Any dispute arising under or in connection with this Agreement shall be resolved in accordance with the procedures set out in the Act or, where applicable, by referral to an agreed surveyor or arbitrator.</w:t>
      </w:r>
    </w:p>
    <w:p/>
    <w:p>
      <w:r>
        <w:rPr>
          <w:b/>
          <w:sz w:val="20"/>
        </w:rPr>
        <w:t>9. TERMINATION</w:t>
      </w:r>
    </w:p>
    <w:p>
      <w:r>
        <w:rPr>
          <w:b w:val="0"/>
          <w:sz w:val="20"/>
        </w:rPr>
        <w:t>This Agreement shall remain in full force and effect until the completion of the Works and all related obligations have been satisfied.</w:t>
      </w:r>
    </w:p>
    <w:p/>
    <w:p>
      <w:r>
        <w:rPr>
          <w:b/>
          <w:sz w:val="20"/>
        </w:rPr>
        <w:t>10. GOVERNING LAW</w:t>
      </w:r>
    </w:p>
    <w:p>
      <w:r>
        <w:rPr>
          <w:b w:val="0"/>
          <w:sz w:val="20"/>
        </w:rPr>
        <w:t>This Agreement shall be governed by and construed in accordance with the laws of England and Wales.</w:t>
      </w:r>
    </w:p>
    <w:p/>
    <w:p>
      <w:r>
        <w:rPr>
          <w:b/>
          <w:sz w:val="20"/>
        </w:rPr>
        <w:t>MISCELLANEOUS</w:t>
      </w:r>
    </w:p>
    <w:p>
      <w:r>
        <w:rPr>
          <w:b w:val="0"/>
          <w:sz w:val="20"/>
        </w:rPr>
        <w:t>a) Entire Agreement: This Agreement constitutes the entire agreement between the parties with respect to the subject matter and supersedes all prior agreements and understandings.</w:t>
      </w:r>
    </w:p>
    <w:p>
      <w:r>
        <w:rPr>
          <w:b w:val="0"/>
          <w:sz w:val="20"/>
        </w:rPr>
        <w:t>b) Amendments: No amendment or modification of this Agreement shall be valid unless in writing and signed by both parties.</w:t>
      </w:r>
    </w:p>
    <w:p>
      <w:r>
        <w:rPr>
          <w:b w:val="0"/>
          <w:sz w:val="20"/>
        </w:rPr>
        <w:t>c) Severability: If any provision of this Agreement is held invalid or unenforceable, the remainder shall continue in full force and effect.</w:t>
      </w:r>
    </w:p>
    <w:p>
      <w:r>
        <w:rPr>
          <w:b w:val="0"/>
          <w:sz w:val="20"/>
        </w:rPr>
        <w:t>d) Counterparts: This Agreement may be executed in counterparts, each of which shall be deemed an original but all of which together constitute one and the same instrument.</w:t>
      </w:r>
    </w:p>
    <w:p/>
    <w:p>
      <w:r>
        <w:rPr>
          <w:b/>
          <w:sz w:val="20"/>
        </w:rPr>
        <w:t>EXECUTION</w:t>
      </w:r>
    </w:p>
    <w:p>
      <w:r>
        <w:rPr>
          <w:b w:val="0"/>
          <w:sz w:val="20"/>
        </w:rPr>
        <w:t>The parties have executed this Party Wall Agreement as a deed on the date set forth below.</w:t>
      </w:r>
    </w:p>
    <w:p/>
    <w:p/>
    <w:p>
      <w:r>
        <w:rPr>
          <w:b w:val="0"/>
          <w:sz w:val="20"/>
        </w:rPr>
        <w:t>Place of Agreement: ________________________________________________</w:t>
      </w:r>
    </w:p>
    <w:p>
      <w:r>
        <w:rPr>
          <w:b w:val="0"/>
          <w:sz w:val="20"/>
        </w:rPr>
        <w:t>Date of Agreement: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BUILDING OWNER (Owner)</w:t>
            </w:r>
          </w:p>
        </w:tc>
        <w:tc>
          <w:tcPr>
            <w:tcW w:type="dxa" w:w="4986"/>
            <w:tcBorders>
              <w:top w:val="nil"/>
              <w:left w:val="nil"/>
              <w:bottom w:val="nil"/>
              <w:right w:val="nil"/>
              <w:insideH w:val="nil"/>
              <w:insideV w:val="nil"/>
            </w:tcBorders>
          </w:tcPr>
          <w:p>
            <w:pPr>
              <w:jc w:val="center"/>
            </w:pPr>
            <w:r>
              <w:t>ADJOINING OWNER (Neighbor)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https://legaltemplates-uk.com/loft-conversion-party-wall-agreement/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oft-conversion-party-wall-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