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INTERNAL SERVICE LEVEL AGREEMENT (SLA)</w:t>
      </w:r>
    </w:p>
    <w:p/>
    <w:p>
      <w:r>
        <w:rPr>
          <w:b/>
          <w:sz w:val="20"/>
        </w:rPr>
        <w:t>This Internal Service Level Agreement ("Agreement") is entered into between the following parties within the organisation:</w:t>
      </w:r>
    </w:p>
    <w:p/>
    <w:p>
      <w:r>
        <w:rPr>
          <w:b/>
          <w:sz w:val="20"/>
        </w:rPr>
        <w:t>Service Provider Department: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/>
    <w:p>
      <w:r>
        <w:rPr>
          <w:b/>
          <w:sz w:val="20"/>
        </w:rPr>
        <w:t>Service Recipient Department: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</w:t>
      </w:r>
    </w:p>
    <w:p>
      <w:r>
        <w:rPr>
          <w:b w:val="0"/>
          <w:sz w:val="20"/>
        </w:rPr>
        <w:t>Email: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1.1. "Services" means the IT, administrative, or operational services provided by the Service Provider Department as specified in this Agreement.</w:t>
        <w:br/>
        <w:t>1.2. "Business Hours" means the hours during which normal business operations are conducted, typically between 09:00 and 17:00, Monday to Friday, excluding public holidays.</w:t>
        <w:br/>
        <w:t>1.3. "Incident" means any event which is not part of the standard operation of a service and which causes, or may cause, an interruption to or a reduction in the quality of that service.</w:t>
        <w:br/>
        <w:t>1.4. "Response Time" means the time taken from the receipt of an incident report to the initial acknowledgement by the Service Provider.</w:t>
        <w:br/>
        <w:t>1.5. "Resolution Time" means the time taken to resolve an incident, restore the service, or provide a workaround.</w:t>
      </w:r>
    </w:p>
    <w:p/>
    <w:p>
      <w:r>
        <w:rPr>
          <w:b/>
          <w:sz w:val="20"/>
        </w:rPr>
        <w:t>2. Scope of Services</w:t>
      </w:r>
    </w:p>
    <w:p>
      <w:r>
        <w:rPr>
          <w:b w:val="0"/>
          <w:sz w:val="20"/>
        </w:rPr>
        <w:t>2.1. The Service Provider agrees to deliver the following services to the Service Recipient:</w:t>
        <w:br/>
        <w:t xml:space="preserve">    - Service description 1: ______________________________________________________________</w:t>
        <w:br/>
        <w:t xml:space="preserve">    - Service description 2: ______________________________________________________________</w:t>
        <w:br/>
        <w:t xml:space="preserve">    - Service description 3: ______________________________________________________________</w:t>
        <w:br/>
        <w:t>2.2. Services will be provided in accordance with the terms and conditions set out in this Agreement.</w:t>
      </w:r>
    </w:p>
    <w:p/>
    <w:p>
      <w:r>
        <w:rPr>
          <w:b/>
          <w:sz w:val="20"/>
        </w:rPr>
        <w:t>3. Service Performance and Availability</w:t>
      </w:r>
    </w:p>
    <w:p>
      <w:r>
        <w:rPr>
          <w:b w:val="0"/>
          <w:sz w:val="20"/>
        </w:rPr>
        <w:t>3.1. The Service Provider shall ensure that Services are available and operational during Business Hours with a target availability of 99.5%.</w:t>
        <w:br/>
        <w:t>3.2. Scheduled maintenance will be communicated at least 48 hours in advance and shall be scheduled outside Business Hours where possible.</w:t>
        <w:br/>
        <w:t>3.3. Emergency maintenance may be performed without prior notice but will be communicated as soon as reasonably practicable.</w:t>
      </w:r>
    </w:p>
    <w:p/>
    <w:p>
      <w:r>
        <w:rPr>
          <w:b/>
          <w:sz w:val="20"/>
        </w:rPr>
        <w:t>4. Incident Management</w:t>
      </w:r>
    </w:p>
    <w:p>
      <w:r>
        <w:rPr>
          <w:b w:val="0"/>
          <w:sz w:val="20"/>
        </w:rPr>
        <w:t>4.1. The Service Recipient shall report incidents via the agreed communication channels: email, phone, or internal ticketing system.</w:t>
        <w:br/>
        <w:t>4.2. Upon receipt of an incident report, the Service Provider shall acknowledge within the following Response Times:</w:t>
        <w:br/>
        <w:t xml:space="preserve">    - Critical incidents: within 30 minutes</w:t>
        <w:br/>
        <w:t xml:space="preserve">    - High priority incidents: within 1 hour</w:t>
        <w:br/>
        <w:t xml:space="preserve">    - Medium priority incidents: within 4 hours</w:t>
        <w:br/>
        <w:t xml:space="preserve">    - Low priority incidents: within 1 business day</w:t>
        <w:br/>
        <w:t>4.3. The Service Provider shall use reasonable endeavours to resolve incidents within the following Resolution Times:</w:t>
        <w:br/>
        <w:t xml:space="preserve">    - Critical incidents: within 4 hours</w:t>
        <w:br/>
        <w:t xml:space="preserve">    - High priority incidents: within 8 hours</w:t>
        <w:br/>
        <w:t xml:space="preserve">    - Medium priority incidents: within 3 business days</w:t>
        <w:br/>
        <w:t xml:space="preserve">    - Low priority incidents: within 5 business days</w:t>
        <w:br/>
        <w:t>4.4. Where resolution will exceed the target Resolution Time, the Service Provider shall provide regular updates to the Service Recipient.</w:t>
      </w:r>
    </w:p>
    <w:p/>
    <w:p>
      <w:r>
        <w:rPr>
          <w:b/>
          <w:sz w:val="20"/>
        </w:rPr>
        <w:t>5. Service Level Monitoring and Reporting</w:t>
      </w:r>
    </w:p>
    <w:p>
      <w:r>
        <w:rPr>
          <w:b w:val="0"/>
          <w:sz w:val="20"/>
        </w:rPr>
        <w:t>5.1. The Service Provider shall monitor service performance and incident handling in accordance with this Agreement.</w:t>
        <w:br/>
        <w:t>5.2. Monthly service reports shall be provided to the Service Recipient, detailing service availability, incident statistics, and any breaches of service levels.</w:t>
        <w:br/>
        <w:t>5.3. The parties agree to review the reports and discuss any required improvements or adjustments.</w:t>
      </w:r>
    </w:p>
    <w:p/>
    <w:p>
      <w:r>
        <w:rPr>
          <w:b/>
          <w:sz w:val="20"/>
        </w:rPr>
        <w:t>6. Responsibilities of the Parties</w:t>
      </w:r>
    </w:p>
    <w:p>
      <w:r>
        <w:rPr>
          <w:b w:val="0"/>
          <w:sz w:val="20"/>
        </w:rPr>
        <w:t>6.1. Service Provider Responsibilities:</w:t>
        <w:br/>
        <w:t xml:space="preserve">    - Provide services in accordance with this Agreement.</w:t>
        <w:br/>
        <w:t xml:space="preserve">    - Maintain adequate resources and skills to deliver the agreed services.</w:t>
        <w:br/>
        <w:t xml:space="preserve">    - Communicate promptly and effectively regarding incidents and maintenance.</w:t>
        <w:br/>
        <w:t>6.2. Service Recipient Responsibilities:</w:t>
        <w:br/>
        <w:t xml:space="preserve">    - Report incidents promptly and provide all necessary information.</w:t>
        <w:br/>
        <w:t xml:space="preserve">    - Cooperate with the Service Provider in incident resolution.</w:t>
        <w:br/>
        <w:t xml:space="preserve">    - Use services in a manner consistent with applicable policies and instructions.</w:t>
      </w:r>
    </w:p>
    <w:p/>
    <w:p>
      <w:r>
        <w:rPr>
          <w:b/>
          <w:sz w:val="20"/>
        </w:rPr>
        <w:t>7. Confidentiality and Data Protection</w:t>
      </w:r>
    </w:p>
    <w:p>
      <w:r>
        <w:rPr>
          <w:b w:val="0"/>
          <w:sz w:val="20"/>
        </w:rPr>
        <w:t>7.1. Both parties agree to keep confidential all information received in connection with this Agreement and to use such information only for the purpose of fulfilling their obligations.</w:t>
        <w:br/>
        <w:t>7.2. Each party shall comply with applicable data protection laws, including the UK General Data Protection Regulation (UK GDPR) and Data Protection Act 2018.</w:t>
        <w:br/>
        <w:t>7.3. Personal data shall be processed only as necessary and with appropriate security measures.</w:t>
      </w:r>
    </w:p>
    <w:p/>
    <w:p>
      <w:r>
        <w:rPr>
          <w:b/>
          <w:sz w:val="20"/>
        </w:rPr>
        <w:t>8. Liability and Indemnity</w:t>
      </w:r>
    </w:p>
    <w:p>
      <w:r>
        <w:rPr>
          <w:b w:val="0"/>
          <w:sz w:val="20"/>
        </w:rPr>
        <w:t>8.1. Neither party shall be liable to the other for any indirect, incidental, consequential, or punitive damages arising out of or in connection with this Agreement.</w:t>
        <w:br/>
        <w:t>8.2. The total aggregate liability of either party under or in connection with this Agreement shall not exceed the fees paid or payable under this Agreement in the preceding 12 months.</w:t>
        <w:br/>
        <w:t>8.3. Each party agrees to indemnify and hold harmless the other from and against any claims, losses, damages, or costs arising from breach of this Agreement or negligence.</w:t>
      </w:r>
    </w:p>
    <w:p/>
    <w:p>
      <w:r>
        <w:rPr>
          <w:b/>
          <w:sz w:val="20"/>
        </w:rPr>
        <w:t>9. Term and Termination</w:t>
      </w:r>
    </w:p>
    <w:p>
      <w:r>
        <w:rPr>
          <w:b w:val="0"/>
          <w:sz w:val="20"/>
        </w:rPr>
        <w:t>9.1. This Agreement shall commence upon execution and shall continue until terminated by either party with thirty (30) days written notice.</w:t>
        <w:br/>
        <w:t>9.2. Either party may terminate this Agreement immediately for material breach by the other party if such breach is not remedied within 14 days of written notice.</w:t>
        <w:br/>
        <w:t>9.3. Termination shall not affect accrued rights and obligations.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10.1. The parties shall attempt to resolve any dispute arising out of or in connection with this Agreement amicably through good faith negotiations.</w:t>
        <w:br/>
        <w:t>10.2. If unresolved within 30 days, disputes shall be referred to mediation before any legal proceedings.</w:t>
        <w:br/>
        <w:t>10.3. This Agreement shall be governed by and construed in accordance with the laws of England and Wales.</w:t>
      </w:r>
    </w:p>
    <w:p/>
    <w:p>
      <w:r>
        <w:rPr>
          <w:b/>
          <w:sz w:val="20"/>
        </w:rPr>
        <w:t>11. Miscellaneous</w:t>
      </w:r>
    </w:p>
    <w:p>
      <w:r>
        <w:rPr>
          <w:b w:val="0"/>
          <w:sz w:val="20"/>
        </w:rPr>
        <w:t>11.1. Entire Agreement - This Agreement constitutes the entire agreement between the parties regarding its subject matter and supersedes all prior agreements.</w:t>
        <w:br/>
        <w:t>11.2. Amendments - Any amendments must be made in writing and signed by authorised representatives of both parties.</w:t>
        <w:br/>
        <w:t>11.3. Severability - If any provision is held invalid, the remainder shall continue in full force and effect.</w:t>
        <w:br/>
        <w:t>11.4. Waiver - Failure to enforce any provision shall not be deemed waiver of future enforcement.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 DEPARTMENT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RECIPIENT DEPARTMENT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Position: 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Position: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https://legaltemplates-uk.com/internal-service-level-agreement/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internal-service-level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